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KOCH C JAMES</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BEYOND MEAT,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BYND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BEYOND MEAT, INC.</w:t>
            </w:r>
          </w:p>
        </w:tc>
        <w:tc>
          <w:tcPr>
            <w:tcW w:w="1420" w:type="dxa"/>
            <w:vAlign w:val="bottom"/>
          </w:tcPr>
          <w:p>
            <w:pPr>
              <w:spacing w:after="0"/>
              <w:rPr>
                <w:sz w:val="11"/>
                <w:szCs w:val="11"/>
                <w:color w:val="auto"/>
              </w:rPr>
            </w:pPr>
          </w:p>
        </w:tc>
        <w:tc>
          <w:tcPr>
            <w:tcW w:w="218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888 N. DOUGLAS STREET, SUITE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2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EL SEGUNDO</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90245</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152,555</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195,270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 granted under the 2018 Equity Incentive Plan (the "Plan") on May 20, 2026. The RSU award vests on the earlier to occur of (i) the one-year anniversary of the grant date, and (ii) the day prior to the first annual meeting of stockholders following the grant date, in each case, subject to the Reporting Person's continued service through the vesting date, and subject to accelerated vesting upon a Change in Control (as defined in the Plan). The Reporting Person has elected to defer the receipt of the shares underlying the RSUs upon vesting of the RSUs in accordance with a deferral election provided by the Company.</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Teri L. Witteman,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325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C. James  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38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3812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08079" TargetMode="External"/><Relationship Id="rId14" Type="http://schemas.openxmlformats.org/officeDocument/2006/relationships/hyperlink" Target="http://www.sec.gov/cgi-bin/browse-edgar?action=getcompany&amp;CIK=0001655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2026-05-22T18:45:26Z</dcterms:created>
  <dcterms:modified xsi:type="dcterms:W3CDTF">2026-05-22T18:45:26Z</dcterms:modified>
</cp:coreProperties>
</file>