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Beyond Meat,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08862E109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08862E109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Brown, Ethan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3,570,482.00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2,930,601.00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639,881.00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3,570,482.00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Beyond Meat,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888 N. Douglas Street, Suite 100, El Segundo, CA, 90245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This statement is filed on behalf of Ethan Brown (the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2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business address of the Reporting Person is C/O Beyond Meat, Inc., 888 N. Douglas Street, Suite 100, El Segundo, California 90245.</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The Reporting Person is a citizen of the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08862E109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ownership information below represents beneficial ownership of Common Stock of the Issuer as of December</w:t>
      </w:r>
    </w:p>
    <w:p>
      <w:pPr>
        <w:spacing w:after="0" w:line="14" w:lineRule="exact"/>
        <w:rPr>
          <w:sz w:val="20"/>
          <w:szCs w:val="20"/>
          <w:color w:val="auto"/>
        </w:rPr>
      </w:pPr>
    </w:p>
    <w:p>
      <w:pPr>
        <w:ind w:left="920" w:right="40" w:hanging="912"/>
        <w:spacing w:after="0" w:line="196"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31, 2024, based upon 76,065,969 shares of Common Stock outstanding as of December 31, 2024. The Reporting Person is the beneficial owner of 1,999,190 shares of Common Stock, 1,499,495 shares of Common Stock issuable upon exercise of stock options held by the Reporting Person that are exercisable or will become exercisable within 60 days of December 31, 2024, and 71,797 restricted stock units which will vest within 60 days of December 31, 2024 and will be settled in shares of Common Stock.</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3,570,482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2,930,601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639,881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Brown, Ethan</w:t>
      </w:r>
    </w:p>
    <w:p>
      <w:pPr>
        <w:spacing w:after="0" w:line="152"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Ethan Brown</w:t>
      </w:r>
    </w:p>
    <w:p>
      <w:pPr>
        <w:spacing w:after="0" w:line="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Name/Title: Ethan Brown</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1600"/>
        <w:spacing w:after="0"/>
        <w:tabs>
          <w:tab w:leader="none" w:pos="268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02/13/2025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2025-02-13T16:00:04Z</dcterms:created>
  <dcterms:modified xsi:type="dcterms:W3CDTF">2025-02-13T16:00:04Z</dcterms:modified>
</cp:coreProperties>
</file>